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B53" w:rsidRPr="00242496" w:rsidRDefault="00342B53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0" w:line="240" w:lineRule="auto"/>
        <w:ind w:right="-1"/>
        <w:rPr>
          <w:rFonts w:ascii="Times New Roman" w:hAnsi="Times New Roman" w:cs="Times New Roman"/>
        </w:rPr>
      </w:pP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0" w:line="240" w:lineRule="auto"/>
        <w:ind w:right="-1"/>
        <w:rPr>
          <w:rFonts w:ascii="Times New Roman" w:hAnsi="Times New Roman" w:cs="Times New Roman"/>
        </w:rPr>
      </w:pPr>
      <w:r w:rsidRPr="00242496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ПАСПОРТ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  <w:vertAlign w:val="superscript"/>
        </w:rPr>
        <w:t> 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  <w:vertAlign w:val="superscript"/>
        </w:rPr>
        <w:br/>
      </w:r>
      <w:r w:rsidRPr="00242496">
        <w:rPr>
          <w:rFonts w:ascii="Times New Roman" w:hAnsi="Times New Roman" w:cs="Times New Roman"/>
          <w:b/>
          <w:color w:val="4F81BD"/>
          <w:sz w:val="26"/>
          <w:szCs w:val="26"/>
        </w:rPr>
        <w:t xml:space="preserve"> 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государственной программы 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br/>
        <w:t xml:space="preserve"> «Цифровое общество Чувашии»</w:t>
      </w:r>
      <w:r w:rsidRPr="00242496">
        <w:rPr>
          <w:rFonts w:ascii="Times New Roman" w:hAnsi="Times New Roman" w:cs="Times New Roman"/>
          <w:b/>
          <w:color w:val="26282F"/>
          <w:sz w:val="26"/>
          <w:szCs w:val="26"/>
          <w:vertAlign w:val="superscript"/>
        </w:rPr>
        <w:t> 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color w:val="26282F"/>
          <w:sz w:val="26"/>
          <w:szCs w:val="26"/>
        </w:rPr>
        <w:t>1. Основные положения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color w:val="000000"/>
          <w:sz w:val="26"/>
          <w:szCs w:val="26"/>
        </w:rPr>
        <w:t> 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0"/>
        <w:gridCol w:w="10338"/>
      </w:tblGrid>
      <w:tr w:rsidR="00342B53" w:rsidRPr="00242496"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Куратор государственной программы  </w:t>
            </w:r>
          </w:p>
        </w:tc>
        <w:tc>
          <w:tcPr>
            <w:tcW w:w="10338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Заместитель Председателя Кабинета Министров Чувашской Республики – министр экономического развития и имущественных отношений Чувашской Республики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Д.И. Краснов</w:t>
            </w:r>
          </w:p>
        </w:tc>
      </w:tr>
      <w:tr w:rsidR="00342B53" w:rsidRPr="00242496"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Ответственный исполнитель государственной программы  </w:t>
            </w:r>
          </w:p>
        </w:tc>
        <w:tc>
          <w:tcPr>
            <w:tcW w:w="10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Министерство </w:t>
            </w: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цифрового развития, информационной политики и массовых коммуникаций Чувашской Республики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Соисполнители государственной программы 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Главы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здравоохранения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культуры, по делам национальностей и архивного дела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образования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природных ресурсов и экологии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промышленности и энергетики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сельского хозяйства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транспорта и дорожного хозяйства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труда и социальной защиты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физической культуры и спорта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финансов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Министерство экономического развития и имущественных отношений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Государственный комитет Чувашской Республики по делам гражданской обороны и чрезвычайным ситуациям;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ветеринарная служба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служба Чувашской Республики по делам юстиции;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служба Чувашской Республики по конкурентной политике и тарифам;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жилищная инспекция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Полномочное представительство Чувашской Республики при Президенте Российской Федерации;</w:t>
            </w:r>
          </w:p>
          <w:p w:rsidR="00342B53" w:rsidRPr="00242496" w:rsidRDefault="00777D5B" w:rsidP="00777D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АУ «ЦИТ» </w:t>
            </w:r>
            <w:proofErr w:type="spellStart"/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Минцифры</w:t>
            </w:r>
            <w:proofErr w:type="spellEnd"/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Чувашии;</w:t>
            </w: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АНО «Центр цифровой трансформации Чувашской Республики»;</w:t>
            </w:r>
          </w:p>
          <w:p w:rsidR="00342B53" w:rsidRPr="00242496" w:rsidRDefault="00777D5B" w:rsidP="00777D5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Государственный Совет Чувашской Республики (по согласованию)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Участники государственной программы 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казенное учреждение Чувашской Республики «Республиканский центр бухгалтерского учета»;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органы местного самоуправления (по согласованию)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Направления (подпрограммы)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Отсутствует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Цели государственной программы  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1 – 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2 – увеличение доли массовых социально значимых услуг, доступных в электронном виде, до 95 процентов;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3 – рост доли домохозяйств, которым обеспечена возможность широкополосного доступа к информационно-телекоммуникационной сети «Интернет», до 97 процентов;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4 – увеличение вложений в отечественные решения в сфере информационных технологий в четыре раза по сравнению с показателем 2019 года;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5 – 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организаций и домохозяйств;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цель 6 – создание условий для развития в Чувашской Республике информационного пространства с учетом потребностей общества в получении качественных и достоверных сведений на основе масштабного распространения информационно-телекоммуникационных технологий.</w:t>
            </w:r>
          </w:p>
        </w:tc>
      </w:tr>
      <w:tr w:rsidR="00342B53" w:rsidRPr="00242496">
        <w:tc>
          <w:tcPr>
            <w:tcW w:w="4260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Сроки и этапы реализации государственной программы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 </w:t>
            </w:r>
          </w:p>
        </w:tc>
        <w:tc>
          <w:tcPr>
            <w:tcW w:w="10338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2019-2035 годы: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 этап: 2019-2023 годы;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II этап: 2024-2030 годы;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III этап: 2031-2035 годы</w:t>
            </w:r>
          </w:p>
        </w:tc>
      </w:tr>
      <w:tr w:rsidR="00342B53" w:rsidRPr="00242496"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</w:rPr>
              <w:t> </w:t>
            </w:r>
          </w:p>
        </w:tc>
        <w:tc>
          <w:tcPr>
            <w:tcW w:w="10338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прогнозируемый объем финансирования Государственной программы в 2019-2035 годах составляет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10902608,4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числе: 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2019-2023 годах </w:t>
            </w:r>
            <w:r w:rsidR="00081738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2885484,5 тыс. рублей;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2024 году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878930,2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рублей; 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2025 году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648926,7 тыс. рублей; 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2026 году </w:t>
            </w:r>
            <w:r w:rsidR="00BE373E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648926,7 тыс. рублей;</w:t>
            </w:r>
          </w:p>
          <w:p w:rsidR="00342B53" w:rsidRPr="00242496" w:rsidRDefault="0073546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2027-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2030 годах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2595706,8 тыс. рублей; </w:t>
            </w:r>
          </w:p>
          <w:p w:rsidR="00342B53" w:rsidRPr="00242496" w:rsidRDefault="0073546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2031-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2035 годах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3244633,5 тыс. рублей. </w:t>
            </w:r>
          </w:p>
        </w:tc>
      </w:tr>
      <w:tr w:rsidR="00342B53" w:rsidRPr="00242496"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10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государственная программа Российской Федерации «Информационное общество»</w:t>
            </w:r>
          </w:p>
        </w:tc>
      </w:tr>
    </w:tbl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 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 </w:t>
      </w: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242496">
        <w:rPr>
          <w:rFonts w:ascii="Times New Roman" w:hAnsi="Times New Roman" w:cs="Times New Roman"/>
          <w:b/>
          <w:color w:val="26282F"/>
          <w:sz w:val="26"/>
          <w:szCs w:val="26"/>
        </w:rPr>
        <w:t> </w:t>
      </w:r>
    </w:p>
    <w:p w:rsidR="00342B53" w:rsidRPr="00242496" w:rsidRDefault="00342B53" w:rsidP="00777D5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342B53" w:rsidRPr="0024249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342B53" w:rsidRPr="00242496" w:rsidRDefault="00342B53" w:rsidP="00777D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2"/>
        </w:rPr>
      </w:pPr>
      <w:r w:rsidRPr="00242496">
        <w:rPr>
          <w:rFonts w:ascii="Times New Roman" w:eastAsia="Times New Roman" w:hAnsi="Times New Roman" w:cs="Times New Roman"/>
          <w:b/>
          <w:sz w:val="22"/>
        </w:rPr>
        <w:t>2. Показатели государственной программы «Цифровое общество Чувашии»</w:t>
      </w:r>
    </w:p>
    <w:p w:rsidR="00777D5B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2"/>
        </w:rPr>
      </w:pPr>
    </w:p>
    <w:tbl>
      <w:tblPr>
        <w:tblStyle w:val="ae"/>
        <w:tblW w:w="0" w:type="auto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809"/>
        <w:gridCol w:w="515"/>
        <w:gridCol w:w="730"/>
        <w:gridCol w:w="564"/>
        <w:gridCol w:w="551"/>
        <w:gridCol w:w="484"/>
        <w:gridCol w:w="567"/>
        <w:gridCol w:w="567"/>
        <w:gridCol w:w="567"/>
        <w:gridCol w:w="567"/>
        <w:gridCol w:w="567"/>
        <w:gridCol w:w="850"/>
        <w:gridCol w:w="1276"/>
        <w:gridCol w:w="850"/>
        <w:gridCol w:w="1276"/>
        <w:gridCol w:w="1134"/>
        <w:gridCol w:w="1531"/>
      </w:tblGrid>
      <w:tr w:rsidR="00D53682" w:rsidRPr="00242496" w:rsidTr="00D53682"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Уро-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вень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пока-зателя</w:t>
            </w:r>
            <w:hyperlink r:id="rId8" w:anchor="sub_11" w:tooltip="file://grak-na/%D0%BE%D0%B1%D1%89%D0%B0%D1%8F/%D0%92%D1%85%D0%BE%D0%B4%D1%8F%D1%89%D0%B8%D0%B5/2023/%D0%9D%D0%BE%D0%B2%D0%B0%D1%8F%20%D0%BC%D0%B5%D1%82%D0%BE%D0%B4%D0%B8%D0%BA%D0%B0/%D0%9F%D1%80%D0%B8%D0%BA%D0%B0%D0%B7%20%D0%9C%D0%B8%D0%BD%D0%B8%D1%81%D1%82%D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  <w:vertAlign w:val="superscript"/>
                </w:rPr>
                <w:t>1</w:t>
              </w:r>
            </w:hyperlink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Приз-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нак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возрас-тания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убыва-ния</w:t>
            </w:r>
            <w:proofErr w:type="spellEnd"/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7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Еди-ница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изме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-рения (по </w:t>
            </w:r>
            <w:hyperlink r:id="rId9" w:tooltip="http://internet.garant.ru/document/redirect/179222/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</w:rPr>
                <w:t>ОКЕИ</w:t>
              </w:r>
            </w:hyperlink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  <w:hyperlink r:id="rId10" w:anchor="sub_22" w:tooltip="file://grak-na/%D0%BE%D0%B1%D1%89%D0%B0%D1%8F/%D0%92%D1%85%D0%BE%D0%B4%D1%8F%D1%89%D0%B8%D0%B5/2023/%D0%9D%D0%BE%D0%B2%D0%B0%D1%8F%20%D0%BC%D0%B5%D1%82%D0%BE%D0%B4%D0%B8%D0%BA%D0%B0/%D0%9F%D1%80%D0%B8%D0%BA%D0%B0%D0%B7%20%D0%9C%D0%B8%D0%BD%D0%B8%D1%81%D1%82%D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  <w:vertAlign w:val="superscript"/>
                </w:rPr>
                <w:t>2</w:t>
              </w:r>
            </w:hyperlink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Базовое значение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3</w:t>
            </w:r>
          </w:p>
        </w:tc>
        <w:tc>
          <w:tcPr>
            <w:tcW w:w="368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Доку-мент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4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 достижение показателя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Связь с показателями национальных целей развития, целей Стратегии до 2035 года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</w:t>
            </w:r>
            <w:hyperlink r:id="rId11" w:anchor="sub_161616" w:tooltip="file://grak-na/%D0%BE%D0%B1%D1%89%D0%B0%D1%8F/%D0%92%D1%85%D0%BE%D0%B4%D1%8F%D1%89%D0%B8%D0%B5/2023/%D0%9D%D0%BE%D0%B2%D0%B0%D1%8F%20%D0%BC%D0%B5%D1%82%D0%BE%D0%B4%D0%B8%D0%BA%D0%B0/%D0%9F%D1%80%D0%B8%D0%BA%D0%B0%D0%B7%20%D0%9C%D0%B8%D0%BD%D0%B8%D1%81%D1%82%D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  <w:vertAlign w:val="superscript"/>
                </w:rPr>
                <w:t>5</w:t>
              </w:r>
            </w:hyperlink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Признак </w:t>
            </w:r>
            <w:proofErr w:type="spellStart"/>
            <w:proofErr w:type="gram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реали-зации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муни-ципаль-ных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образо-ваниях</w:t>
            </w:r>
            <w:proofErr w:type="spellEnd"/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Информационная система</w:t>
            </w: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 </w:t>
            </w:r>
            <w:hyperlink r:id="rId12" w:anchor="sub_171717" w:tooltip="file://grak-na/%D0%BE%D0%B1%D1%89%D0%B0%D1%8F/%D0%92%D1%85%D0%BE%D0%B4%D1%8F%D1%89%D0%B8%D0%B5/2023/%D0%9D%D0%BE%D0%B2%D0%B0%D1%8F%20%D0%BC%D0%B5%D1%82%D0%BE%D0%B4%D0%B8%D0%BA%D0%B0/%D0%9F%D1%80%D0%B8%D0%BA%D0%B0%D0%B7%20%D0%9C%D0%B8%D0%BD%D0%B8%D1%81%D1%82%D0" w:history="1">
              <w:r w:rsidRPr="00242496">
                <w:rPr>
                  <w:rStyle w:val="af"/>
                  <w:rFonts w:ascii="Times New Roman" w:eastAsia="Times New Roman" w:hAnsi="Times New Roman" w:cs="Times New Roman"/>
                  <w:color w:val="auto"/>
                  <w:sz w:val="18"/>
                  <w:szCs w:val="18"/>
                  <w:vertAlign w:val="superscript"/>
                </w:rPr>
                <w:t>6</w:t>
              </w:r>
            </w:hyperlink>
          </w:p>
        </w:tc>
      </w:tr>
      <w:tr w:rsidR="00D53682" w:rsidRPr="00242496" w:rsidTr="00D53682">
        <w:tc>
          <w:tcPr>
            <w:tcW w:w="391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9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5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82" w:rsidRPr="00242496" w:rsidRDefault="00D53682" w:rsidP="00023B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2035</w:t>
            </w:r>
          </w:p>
        </w:tc>
        <w:tc>
          <w:tcPr>
            <w:tcW w:w="1276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1" w:type="dxa"/>
            <w:vMerge/>
          </w:tcPr>
          <w:p w:rsidR="00D53682" w:rsidRPr="00242496" w:rsidRDefault="00D53682" w:rsidP="00023B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42B53" w:rsidRPr="00242496" w:rsidRDefault="00793282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</w:rPr>
      </w:pPr>
      <w:r w:rsidRPr="00242496">
        <w:rPr>
          <w:rFonts w:ascii="Times New Roman" w:eastAsia="Times New Roman" w:hAnsi="Times New Roman" w:cs="Times New Roman"/>
          <w:sz w:val="2"/>
        </w:rPr>
        <w:t> </w:t>
      </w:r>
    </w:p>
    <w:tbl>
      <w:tblPr>
        <w:tblStyle w:val="ae"/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539"/>
        <w:gridCol w:w="270"/>
        <w:gridCol w:w="515"/>
        <w:gridCol w:w="730"/>
        <w:gridCol w:w="564"/>
        <w:gridCol w:w="551"/>
        <w:gridCol w:w="484"/>
        <w:gridCol w:w="567"/>
        <w:gridCol w:w="567"/>
        <w:gridCol w:w="567"/>
        <w:gridCol w:w="567"/>
        <w:gridCol w:w="567"/>
        <w:gridCol w:w="850"/>
        <w:gridCol w:w="1276"/>
        <w:gridCol w:w="850"/>
        <w:gridCol w:w="1276"/>
        <w:gridCol w:w="1134"/>
        <w:gridCol w:w="1531"/>
      </w:tblGrid>
      <w:tr w:rsidR="00342B53" w:rsidRPr="00242496" w:rsidTr="00D53682">
        <w:trPr>
          <w:tblHeader/>
        </w:trPr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1 – 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 Чувашской Республики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 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ВДЛ, ГП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71,8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74,3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77,9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79,0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 государственная информационная система координации информатизации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органов государственной власти Чувашской Республики, использующих государственные облачные сервисы и инфраструктуру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достижение «цифровой зрелости» ключевых отраслей экономики и социальной сферы, в том числе здравоохранения и образования, а также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государственного управления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 государственная информационная система координации информатизации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реализованных на базе единой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платформы сервисов обеспечения функций органов государственной власти Чувашской Республики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органов местного самоуправления, в том числе типовых функций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государственная информационная система «Федеральный ситуационный центр электронного правительства»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муниципальных округов и городских округов Чувашской Республики, обеспеченных сервисом высокоточного определения координат в государственной и местной системах координат</w:t>
            </w:r>
            <w:proofErr w:type="gramEnd"/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Закон Чувашской Республики от 26.11.2020 </w:t>
            </w:r>
          </w:p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102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сбалансированное пространственное развитие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color w:val="22272F"/>
                <w:sz w:val="18"/>
                <w:szCs w:val="18"/>
              </w:rPr>
              <w:t>Государственная информационная система обеспечения градостроительной деятельности Чувашской Республики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2 – увеличение доли массовых социально значимых услуг, доступных в электронном виде, до 95 процентов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массовых социально значимых государственных и муниципальных услуг в электронном виде, предоставляемых с использованием </w:t>
            </w:r>
            <w:hyperlink r:id="rId13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 xml:space="preserve">Единого </w:t>
              </w:r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lastRenderedPageBreak/>
                <w:t>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государственных и муниципальных услуг (функций), от общего количества таких услуг, предоставляемых в электронном виде</w:t>
            </w:r>
          </w:p>
        </w:tc>
        <w:tc>
          <w:tcPr>
            <w:tcW w:w="5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НП, ГП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«О национальных целях развития Российской Федерации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Федеральная государственная информационная система «Федеральный реестр государственных и муниципальных услуг </w:t>
            </w:r>
            <w:r w:rsidRPr="002424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(функций)»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государственных услуг, предоставляемых органами государственной власти Чувашской Республики в реестровой модели и (или) в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проактивном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режиме с предоставлением результата в электронном виде на </w:t>
            </w:r>
            <w:hyperlink r:id="rId14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Едином портале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государственных и муниципальных услуг (функций)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усл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единиц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Федеральная государственная информационная система «Федеральный реестр государственных и муниципальных услуг (функций)»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обращений за получением массовых социально значимых государственных и муниципальных услуг в электронном виде с использованием </w:t>
            </w:r>
            <w:hyperlink r:id="rId15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Единого 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государственных и муниципальных услуг (функций), без необходимости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личного посещения органов государственной власти Чувашской Республики, органов местного самоуправления и многофункциональных центров предоставления государственных и муниципальных услуг, в общем количестве таких услуг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Информационно-аналитическая система Ситуационного центра Главы Чувашской Республики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 </w:t>
            </w:r>
            <w:hyperlink r:id="rId16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Единого 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государственных и муниципальных услуг (функций)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балл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3,9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4,4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государственная информационная система «Федеральный ситуационный центр электронного правительства»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зарегистрированных пользователей </w:t>
            </w:r>
            <w:hyperlink r:id="rId17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Единого 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государственных и муниципальных услуг (функций), использующих сервисы Единого портала государственных 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услуг (функций) в текущем году в целях получения государственных и муниципальных услуг в электронном виде, от общего числа зарегистрированных пользователей Единого портала государственных и муниципальных услуг (функций)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 государственная информационная система «Федеральный ситуационный центр электронного правительства»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видов сведений, предоставляемых в режиме онлайн органами государственной власти Чувашской Республики в рамках межведомственного взаимодействия при предоставлении государственных услуг и исполнении функций, в том числе коммерческих организаций в соответствии с законодательством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усл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единиц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увеличение доли массовых социально значимых услуг, доступных в электронном виде, до 95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 государственная информационная система координации информатизации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3 - рост доли домохозяйств, которым обеспечена возможность широкополосного доступа к информационно-телекоммуникационной сети «Интернет», до 97 процентов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Число домашних хозяйств, имеющих широкополосный доступ к информационно-телекоммуникационной сети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"Интернет", в расчете на 100 домашних хозяйств</w:t>
            </w:r>
          </w:p>
        </w:tc>
        <w:tc>
          <w:tcPr>
            <w:tcW w:w="7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«О национальных целях развития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рост доли домохозяйств, которым обеспечена возможность широкополосного доступа к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информационно-телекоммуникационной сети «Интернет», до 97 процентов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Единая межведомственная информационно-статистическая система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социально значимых объектов, имеющих широкополосный доступ к информационно-телекоммуникационной сети "Интернет" в соответствии с утвержденными требованиями</w:t>
            </w:r>
          </w:p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НП, ГП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рост доли домохозяйств, которым обеспечена возможность широкополосного доступа к информационно-телекоммуникационной сети «Интернет», до 97 процентов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Единая межведомственная информационно-статистическая система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4 – увеличение вложений в отечественные решения в сфере информационных технологий в четыре раза по сравнению с показателем 2019 года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расходов на закупки и (или) аренду отечественного программного обеспечения и платформ от общих расходов на закупки или аренду программного обеспечения</w:t>
            </w:r>
          </w:p>
        </w:tc>
        <w:tc>
          <w:tcPr>
            <w:tcW w:w="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НП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,Г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увеличение вложений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отечественные решения в сфере информационных технологий в четыре раза по сравнению с показателем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2019 года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Федеральная государственная информационная система координации информатизации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Среднесписочная численность работников (без внешних совместителей)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организаций в Чувашской Республике, осуществляющих деятельность в области информации и связи, за отчетный год по сравнению с предыдущим периодом</w:t>
            </w:r>
          </w:p>
        </w:tc>
        <w:tc>
          <w:tcPr>
            <w:tcW w:w="7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Закон Чувашской Республики от 26.11.2020 </w:t>
            </w:r>
          </w:p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102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продукции высокотехнологичных и наукоемких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отраслей экономики в валовом региональном продукте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Единая межведомственная информационно-статистическая система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5 - 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организаций и домохозяйств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аттестованных государственных информационных систем</w:t>
            </w:r>
          </w:p>
        </w:tc>
        <w:tc>
          <w:tcPr>
            <w:tcW w:w="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возрастание</w:t>
            </w:r>
          </w:p>
        </w:tc>
        <w:tc>
          <w:tcPr>
            <w:tcW w:w="5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про-цент</w:t>
            </w:r>
            <w:proofErr w:type="gramEnd"/>
          </w:p>
        </w:tc>
        <w:tc>
          <w:tcPr>
            <w:tcW w:w="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7 мая 2018 г. № 204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и стратегических задачах развития Российской Федерации на период до 2024 года»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всех организаций и домохозяйств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Федеральная государственная информационная система координации информатизации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3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Средний срок простоя государственных информационных систем в результате компьютерных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атак</w:t>
            </w:r>
          </w:p>
        </w:tc>
        <w:tc>
          <w:tcPr>
            <w:tcW w:w="785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убывание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7 мая 2018 г. № 204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«О национальных целях и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стратегических задачах развития Российской Федерации на период до 2024 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создание устойчивой и безопасной информационно-телекоммуникационной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инфраструктуры высокоскоростной передачи, обработки и хранения больших объемов данных, доступной для всех организаций и домохозяйств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Информационная система единого центра мониторинга компьютерных атак и обнаружения вторжений</w:t>
            </w:r>
          </w:p>
        </w:tc>
      </w:tr>
      <w:tr w:rsidR="00342B53" w:rsidRPr="00242496" w:rsidTr="00D53682">
        <w:tc>
          <w:tcPr>
            <w:tcW w:w="3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4405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6 – создание условий для развития в Чувашской Республике информационного пространства с учетом потребностей общества в получении качественных и достоверных сведений на основе масштабного распространения информационно-телекоммуникационных технологий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детских, юношеских и образовательных программ в общем объеме вещания Национального телевидения Чувашии -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Чаваш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</w:t>
            </w:r>
            <w:proofErr w:type="spellEnd"/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сохранение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25,88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Чувашии, АУ «НТРК Чувашии»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241E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Система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электронного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документо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-оборота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детских, юношеских и образовательных программ в общем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объеме вещания  Национального радио Чувашии -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Чаваш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сохранение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25,01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Чувашии, АУ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«НТРК Чувашии»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создание условий для воспитания гармонично 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241E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Система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электронного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документо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-оборота</w:t>
            </w:r>
          </w:p>
        </w:tc>
      </w:tr>
      <w:tr w:rsidR="00342B53" w:rsidRPr="00242496" w:rsidTr="00D53682">
        <w:trPr>
          <w:trHeight w:val="253"/>
        </w:trPr>
        <w:tc>
          <w:tcPr>
            <w:tcW w:w="3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детских, юношеских и образовательных программ в общем объеме вещания «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Таван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радио» </w:t>
            </w:r>
          </w:p>
        </w:tc>
        <w:tc>
          <w:tcPr>
            <w:tcW w:w="51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ГП</w:t>
            </w:r>
          </w:p>
        </w:tc>
        <w:tc>
          <w:tcPr>
            <w:tcW w:w="7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сохранение</w:t>
            </w:r>
          </w:p>
        </w:tc>
        <w:tc>
          <w:tcPr>
            <w:tcW w:w="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5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15,17</w:t>
            </w:r>
          </w:p>
        </w:tc>
        <w:tc>
          <w:tcPr>
            <w:tcW w:w="4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rPr>
                <w:rFonts w:ascii="Times New Roman" w:hAnsi="Times New Roman" w:cs="Times New Roman"/>
                <w:b/>
                <w:bCs/>
                <w:color w:val="C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Указ Президента РФ от 21 июля 2020 г. № 474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«О национальных целях развития Российской Федерации на период до 2030 года»</w:t>
            </w:r>
          </w:p>
        </w:tc>
        <w:tc>
          <w:tcPr>
            <w:tcW w:w="8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Чувашии, АУ «НТРК Чувашии»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Минцифры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Чувашии</w:t>
            </w:r>
          </w:p>
        </w:tc>
        <w:tc>
          <w:tcPr>
            <w:tcW w:w="127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53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932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Система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электрон-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</w:t>
            </w:r>
            <w:proofErr w:type="spellEnd"/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документо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-оборота</w:t>
            </w:r>
          </w:p>
        </w:tc>
      </w:tr>
    </w:tbl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2"/>
        </w:rPr>
      </w:pPr>
      <w:r w:rsidRPr="00242496">
        <w:rPr>
          <w:rFonts w:ascii="Times New Roman" w:eastAsia="Times New Roman" w:hAnsi="Times New Roman" w:cs="Times New Roman"/>
          <w:b/>
          <w:color w:val="26282F"/>
          <w:sz w:val="22"/>
        </w:rPr>
        <w:t> </w:t>
      </w: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2"/>
        </w:r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2"/>
        </w:r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82F"/>
          <w:sz w:val="22"/>
        </w:r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  <w:sectPr w:rsidR="000B02D6" w:rsidRPr="0024249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342B53" w:rsidRPr="00242496" w:rsidRDefault="00777D5B" w:rsidP="00D536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900"/>
        <w:jc w:val="center"/>
        <w:rPr>
          <w:rFonts w:ascii="Times New Roman" w:hAnsi="Times New Roman" w:cs="Times New Roman"/>
        </w:rPr>
      </w:pPr>
      <w:r w:rsidRPr="00242496">
        <w:rPr>
          <w:rFonts w:ascii="Times New Roman" w:eastAsia="Times New Roman" w:hAnsi="Times New Roman" w:cs="Times New Roman"/>
          <w:b/>
          <w:color w:val="26282F"/>
          <w:sz w:val="22"/>
        </w:rPr>
        <w:t>3. Структура государственной программы «Цифровое общество Чувашии»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3935"/>
        <w:gridCol w:w="3990"/>
        <w:gridCol w:w="1929"/>
        <w:gridCol w:w="3402"/>
        <w:gridCol w:w="14066"/>
      </w:tblGrid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D53682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Задачи структурного элемента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 </w:t>
            </w:r>
            <w:r w:rsidRPr="00242496">
              <w:rPr>
                <w:rFonts w:ascii="Times New Roman" w:eastAsia="Times New Roman" w:hAnsi="Times New Roman" w:cs="Times New Roman"/>
                <w:color w:val="106BB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21" w:hanging="32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Связь с показателями ГП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3256" w:type="dxa"/>
            <w:gridSpan w:val="4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Региональный проект </w:t>
            </w:r>
            <w:r w:rsidR="00D53682"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«Информационная инфраструктура»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01.01.2019-31.12.2035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беспечение эффективного функционирования и развитие комплекса </w:t>
            </w:r>
            <w:r w:rsidRPr="002424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формационно-телекоммуникационной инфраструктуры органов государственной власти Чувашской Республики и органов местного самоуправления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устойчивой и безопасной информационно-телекоммуникационной инфраструктуры высокоскоростной передачи, обработки и хранения данных, доступной для организаций и домохозяйств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Число домашних хозяйств, имеющих широкополосный доступ к информационно-телекоммуникационной сети "Интернет", в расчете на 100 домашних хозяйств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3256" w:type="dxa"/>
            <w:gridSpan w:val="4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"Информационная безопасность"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01.01.2019-31.12.2035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и развитие условий для обеспечения безопасности информационных систем и компонентов информационной инфраструктуры, их защиты и сохранности, соответствия требованиям безопасности информации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Модернизация и эксплуатация системы защиты информационных систем, используемых исполнительными органами Чувашской Республики и органами местного самоуправления.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Уменьшение срока простоя государственных информационных систем в результате компьютерных атак до 60%.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Средний срок простоя государственных информационных систем в результате компьютерных атак</w:t>
            </w: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Использование преимущественно отечественного программного обеспечения исполнительными органами Чувашской Республики и органами местного самоуправления</w:t>
            </w:r>
          </w:p>
        </w:tc>
        <w:tc>
          <w:tcPr>
            <w:tcW w:w="59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Увеличение доли расходов на закупки и/или аренду отечественного программного обеспечения и платформ от общих расходов на закупку или аренду программного обеспечения до 95%.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расходов на закупки и (или) аренду отечественного программного обеспечения и платформ от общих расходов на закупки или аренду программного обеспечения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3256" w:type="dxa"/>
            <w:gridSpan w:val="4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«Модернизация процессов предоставления региональных услуг с применением цифровых регламентов в автоматизированном виде»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 01.01.2022-31.12.2024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Развитие механизмов получения государственных и муниципальных услуг в электронном виде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Цифровизация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процессов предоставления государственных услуг и исполнения государственных функций государственными органами власти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массовых социально значимых государственных и муниципальных услуг в электронном виде, предоставляемых с использованием </w:t>
            </w:r>
            <w:hyperlink r:id="rId18" w:tooltip="https://internet.garant.ru/www.gosuslugi.ru" w:history="1">
              <w:r w:rsidRPr="00242496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</w:rPr>
                <w:t>Единого портала</w:t>
              </w:r>
            </w:hyperlink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государственных и муниципальных услуг (функций), в общем количестве таких услуг, предоставляемых в электронном виде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3256" w:type="dxa"/>
            <w:gridSpan w:val="4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«Создание цифровой экосистемы Чувашской Республики»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 01.01.2022-31.12.2024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Реализация мероприятий по цифровой трансформации отраслей экономики, социальной сферы и государственного управления Чувашской Республики в рамках индивидуальной программы социально-экономического развития Чувашской Республики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241E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Внедрение проектов цифровой трансформации в ключевых отрасл</w:t>
            </w:r>
            <w:r w:rsidR="00241EC8"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ях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экономики и социальной сферы, в том числе здравоохранения и образования, а также государственного управления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«Цифровое государственное управление»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01.01.2019-31.12.2035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Внедрение цифровых технологий и платформенных решений в сферах государственного управления и оказания государственных услуг, в том числе в интересах населения и субъектов малого и среднего предпринимательства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90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«Цифровая трансформация»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066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01.01.2019-31.12.2035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3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 в Чувашской Республике «сквозных» цифровых технологий, а также формирование спроса на систему финансирования проектов по разработке и внедрению цифровых технологий и платформенных решений</w:t>
            </w:r>
          </w:p>
        </w:tc>
        <w:tc>
          <w:tcPr>
            <w:tcW w:w="591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Организация первой очереди отбора проектов по внедрению отечественных продуктов, сервисов и платформенных решений, созданных на базе «сквозных» цифровых технологий и востребованных к масштабированию в других субъектах России, а также информирование организаций, разрабатывающих продукты, сервисы и платформенные решения для цифровой трансформации приоритетных отраслей экономики и социальной сферы, о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грантовых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конкурсах и возможности льготного кредитования ИТ-компаний.</w:t>
            </w:r>
            <w:proofErr w:type="gramEnd"/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Увеличение вложений </w:t>
            </w: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отечественные решения в сфере информационных технологий в четыре раза по сравнению с показателем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2019 года</w:t>
            </w:r>
          </w:p>
        </w:tc>
      </w:tr>
      <w:tr w:rsidR="00342B53" w:rsidRPr="00242496">
        <w:trPr>
          <w:gridAfter w:val="1"/>
          <w:wAfter w:w="14066" w:type="dxa"/>
          <w:trHeight w:val="253"/>
        </w:trPr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6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3256" w:type="dxa"/>
            <w:gridSpan w:val="4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«Развитие электронного правительства»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реализацию: Министерство цифрового развития информационных технологий и массовых коммуникаций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D53682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 </w:t>
            </w:r>
            <w:r w:rsidR="00777D5B"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01.01.2024-31.12.2035</w:t>
            </w:r>
          </w:p>
        </w:tc>
      </w:tr>
      <w:tr w:rsidR="00342B53" w:rsidRPr="00242496">
        <w:trPr>
          <w:gridAfter w:val="1"/>
          <w:wAfter w:w="14066" w:type="dxa"/>
          <w:trHeight w:val="1436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5.1.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Обеспечение деятельности автономной некоммерческой организации «Центр цифровой трансформации Чувашской Республики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Обеспечено функционирование инфраструктуры электронного правительства Чувашской Республики;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обеспечена бесперебойная работа государственных информационных систем Чувашской Республики, включая ее создание, сопровождение, эксплуатацию, модернизацию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5.2.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Создание, модернизация и эксплуатация прикладных информационных систем поддержки выполнения (оказания) исполнительными органами Чувашской Республики и органами местного самоуправления основных функций (услуг)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применение в органах государственной власти Чувашской Республики новых технологий, обеспечивающих повышение качества государственного управления, совершенствование механизмов электронной демократии, создание основанных на информационных и коммуникационных технологиях систем управления и мониторинга во всех сферах общественной жизни 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достижение «цифровой зрелости»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342B53" w:rsidRPr="00242496" w:rsidRDefault="00342B53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3256" w:type="dxa"/>
            <w:gridSpan w:val="4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«Массовые коммуникации»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24249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Ответственный</w:t>
            </w:r>
            <w:proofErr w:type="gramEnd"/>
            <w:r w:rsidRPr="0024249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за реализацию: 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Министерство цифрового развития, информационной политики и массовых коммуникаций Чувашской Республики</w:t>
            </w:r>
          </w:p>
        </w:tc>
        <w:tc>
          <w:tcPr>
            <w:tcW w:w="9321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реализации: 01.01.2024 - 31.12.2035</w:t>
            </w:r>
          </w:p>
        </w:tc>
      </w:tr>
      <w:tr w:rsidR="00342B53" w:rsidRPr="00242496">
        <w:trPr>
          <w:gridAfter w:val="1"/>
          <w:wAfter w:w="14066" w:type="dxa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6.1.</w:t>
            </w:r>
          </w:p>
        </w:tc>
        <w:tc>
          <w:tcPr>
            <w:tcW w:w="39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Создание условий для повышения качества предоставляемых жителям Чувашской Республики информационных услуг, обеспечение прав граждан в сфере информации и расширение информационного пространства</w:t>
            </w:r>
          </w:p>
        </w:tc>
        <w:tc>
          <w:tcPr>
            <w:tcW w:w="5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D536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Создана эффективная система массовых коммуникаций, выработаны механизмы государственной поддержки средств массовой информации, предоставляемой на конкурсной основе, обеспечен системный подход к освещению в средствах массовой информации социально значимых тем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детских, юношеских и образовательных программ в общем объеме вещания Национального телевидения Чувашии -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Чаваш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Доля детских, юношеских и образовательных программ в общем объеме вещания Национального радио Чувашии -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Чаваш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Доля детских, юношеских и образовательных программ в общем объеме вещания «</w:t>
            </w: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Таван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радио»</w:t>
            </w:r>
          </w:p>
        </w:tc>
      </w:tr>
    </w:tbl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</w:rPr>
      </w:pPr>
      <w:r w:rsidRPr="00242496">
        <w:rPr>
          <w:rFonts w:ascii="Times New Roman" w:eastAsia="Times New Roman" w:hAnsi="Times New Roman" w:cs="Times New Roman"/>
          <w:color w:val="000000"/>
          <w:sz w:val="26"/>
        </w:rPr>
        <w:t> </w:t>
      </w: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  <w:sectPr w:rsidR="000B02D6" w:rsidRPr="00242496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0B02D6" w:rsidRPr="00242496" w:rsidRDefault="000B02D6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342B53" w:rsidRPr="00242496" w:rsidRDefault="00777D5B" w:rsidP="00777D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900"/>
        <w:jc w:val="center"/>
        <w:rPr>
          <w:rFonts w:ascii="Times New Roman" w:hAnsi="Times New Roman" w:cs="Times New Roman"/>
        </w:rPr>
      </w:pPr>
      <w:r w:rsidRPr="00242496">
        <w:rPr>
          <w:rFonts w:ascii="Times New Roman" w:eastAsia="Times New Roman" w:hAnsi="Times New Roman" w:cs="Times New Roman"/>
          <w:b/>
          <w:color w:val="26282F"/>
          <w:sz w:val="22"/>
        </w:rPr>
        <w:t>4. Финансовое обеспечение государственной программы</w:t>
      </w:r>
    </w:p>
    <w:tbl>
      <w:tblPr>
        <w:tblStyle w:val="ae"/>
        <w:tblW w:w="14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1559"/>
        <w:gridCol w:w="1417"/>
        <w:gridCol w:w="1559"/>
        <w:gridCol w:w="1559"/>
        <w:gridCol w:w="1417"/>
        <w:gridCol w:w="1418"/>
      </w:tblGrid>
      <w:tr w:rsidR="00342B53" w:rsidRPr="00242496" w:rsidTr="00F65EFB">
        <w:tc>
          <w:tcPr>
            <w:tcW w:w="439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 </w:t>
            </w:r>
          </w:p>
        </w:tc>
        <w:tc>
          <w:tcPr>
            <w:tcW w:w="10488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342B53" w:rsidRPr="00242496" w:rsidTr="00F65EFB">
        <w:tc>
          <w:tcPr>
            <w:tcW w:w="4394" w:type="dxa"/>
            <w:vMerge/>
          </w:tcPr>
          <w:p w:rsidR="00342B53" w:rsidRPr="00242496" w:rsidRDefault="00342B53" w:rsidP="00777D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2019-2023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2027-2030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2031-2035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Государственная программа «Цифровое общество Чувашии» (всего), 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2885484,5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878930,2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648926,7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648926,7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2595706,8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3244633,5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0B159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10902608,4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178614,0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A507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128713,9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A507E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307327,9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2691570,5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747516,3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646326,7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646326,7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2585306,8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3231633,5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06A9B" w:rsidRPr="00242496" w:rsidRDefault="00106A9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10548680,5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местные бюджеты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бюджеты территориальных государственных внебюджетных фондов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342B53" w:rsidRPr="00242496" w:rsidTr="00F65EFB">
        <w:trPr>
          <w:trHeight w:val="305"/>
        </w:trPr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10400,0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46600,0</w:t>
            </w:r>
          </w:p>
        </w:tc>
      </w:tr>
      <w:tr w:rsidR="00342B53" w:rsidRPr="00242496" w:rsidTr="00F65EFB">
        <w:trPr>
          <w:trHeight w:val="403"/>
        </w:trPr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«Информационная инфраструктура»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17393,7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4329,8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4329,8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17319,2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21649,0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65021,5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17393,7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4329,8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4329,8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17319,2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21649,0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149A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65021,5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«Информационная безопасность»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65378,0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62202,5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62202,5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248810,0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311012,5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749605,5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65378,0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62202,5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62202,5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248810,0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311012,5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749605,5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«Цифровое государственное управление»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«Цифровые технологии»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«Модернизация процессов предоставления региональных услуг с применением цифровых регламентов в автоматизированном виде»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4317,1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4317,1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4273,9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4273,9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43,2</w:t>
            </w:r>
          </w:p>
        </w:tc>
      </w:tr>
      <w:tr w:rsidR="00F65EFB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Региональный проект «Создание цифровой экосистемы Чувашской Республики» (всего),</w:t>
            </w:r>
          </w:p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125697,0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125697,0</w:t>
            </w:r>
          </w:p>
        </w:tc>
      </w:tr>
      <w:tr w:rsidR="00F65EFB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федеральный бюджет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124440,0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124440,0</w:t>
            </w:r>
          </w:p>
        </w:tc>
      </w:tr>
      <w:tr w:rsidR="00F65EFB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1257,0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65EFB" w:rsidRPr="00242496" w:rsidRDefault="00F65EFB" w:rsidP="00F65E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sz w:val="18"/>
                <w:szCs w:val="18"/>
              </w:rPr>
              <w:t>1257,0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«Развитие электронного правительства»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FC3B8D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467473,3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384497,6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384497,6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1537990,4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1922488,0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FC3B8D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4696946,9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FC3B8D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464773,3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381897,6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381897,6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1527590,4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1909488,0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FC3B8D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4665646,9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2600,0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10400,0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13000,0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31300,0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«Массовые коммуникации»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167367,0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166154,7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166154,7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664618,8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830773,5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1995068,7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167367,0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166154,7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166154,7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664618,8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830773,5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1995068,7</w:t>
            </w:r>
          </w:p>
        </w:tc>
      </w:tr>
      <w:tr w:rsidR="00342B53" w:rsidRPr="00242496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Комплекс процессных мероприятий «Обеспечение реализации государственной программы Чувашской Республики «Цифровое общество Чувашии», (всего),</w:t>
            </w:r>
          </w:p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31304,1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31742,1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31742,1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126968,4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158710,5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380467,2</w:t>
            </w:r>
          </w:p>
        </w:tc>
      </w:tr>
      <w:tr w:rsidR="00342B53" w:rsidRPr="00D53682" w:rsidTr="00F65EFB"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31304,1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31742,1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31742,1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126968,4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242496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158710,5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42B53" w:rsidRPr="00D53682" w:rsidRDefault="00777D5B" w:rsidP="00777D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24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380467,2</w:t>
            </w:r>
          </w:p>
        </w:tc>
      </w:tr>
    </w:tbl>
    <w:p w:rsidR="00342B53" w:rsidRPr="003B4242" w:rsidRDefault="00342B53" w:rsidP="00777D5B">
      <w:pPr>
        <w:spacing w:after="0" w:line="240" w:lineRule="auto"/>
        <w:rPr>
          <w:rFonts w:ascii="Times New Roman" w:hAnsi="Times New Roman" w:cs="Times New Roman"/>
        </w:rPr>
      </w:pPr>
    </w:p>
    <w:p w:rsidR="00342B53" w:rsidRPr="003B4242" w:rsidRDefault="00342B53" w:rsidP="00777D5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bookmarkStart w:id="0" w:name="_GoBack"/>
      <w:bookmarkEnd w:id="0"/>
    </w:p>
    <w:sectPr w:rsidR="00342B53" w:rsidRPr="003B4242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5A1" w:rsidRDefault="00D825A1">
      <w:pPr>
        <w:spacing w:after="0" w:line="240" w:lineRule="auto"/>
      </w:pPr>
      <w:r>
        <w:separator/>
      </w:r>
    </w:p>
  </w:endnote>
  <w:endnote w:type="continuationSeparator" w:id="0">
    <w:p w:rsidR="00D825A1" w:rsidRDefault="00D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5A1" w:rsidRDefault="00D825A1">
      <w:pPr>
        <w:spacing w:after="0" w:line="240" w:lineRule="auto"/>
      </w:pPr>
      <w:r>
        <w:separator/>
      </w:r>
    </w:p>
  </w:footnote>
  <w:footnote w:type="continuationSeparator" w:id="0">
    <w:p w:rsidR="00D825A1" w:rsidRDefault="00D82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A3C37"/>
    <w:multiLevelType w:val="hybridMultilevel"/>
    <w:tmpl w:val="99AA7732"/>
    <w:lvl w:ilvl="0" w:tplc="2DBAA7D0">
      <w:start w:val="1"/>
      <w:numFmt w:val="decimal"/>
      <w:lvlText w:val="%1)"/>
      <w:lvlJc w:val="left"/>
      <w:pPr>
        <w:ind w:left="900" w:hanging="360"/>
      </w:pPr>
    </w:lvl>
    <w:lvl w:ilvl="1" w:tplc="6C28DCCA">
      <w:start w:val="1"/>
      <w:numFmt w:val="lowerLetter"/>
      <w:lvlText w:val="%2."/>
      <w:lvlJc w:val="left"/>
      <w:pPr>
        <w:ind w:left="1620" w:hanging="360"/>
      </w:pPr>
    </w:lvl>
    <w:lvl w:ilvl="2" w:tplc="CE3436BA">
      <w:start w:val="1"/>
      <w:numFmt w:val="lowerRoman"/>
      <w:lvlText w:val="%3."/>
      <w:lvlJc w:val="right"/>
      <w:pPr>
        <w:ind w:left="2340" w:hanging="180"/>
      </w:pPr>
    </w:lvl>
    <w:lvl w:ilvl="3" w:tplc="F2D09FBA">
      <w:start w:val="1"/>
      <w:numFmt w:val="decimal"/>
      <w:lvlText w:val="%4."/>
      <w:lvlJc w:val="left"/>
      <w:pPr>
        <w:ind w:left="3060" w:hanging="360"/>
      </w:pPr>
    </w:lvl>
    <w:lvl w:ilvl="4" w:tplc="2D42BFD8">
      <w:start w:val="1"/>
      <w:numFmt w:val="lowerLetter"/>
      <w:lvlText w:val="%5."/>
      <w:lvlJc w:val="left"/>
      <w:pPr>
        <w:ind w:left="3780" w:hanging="360"/>
      </w:pPr>
    </w:lvl>
    <w:lvl w:ilvl="5" w:tplc="46F200BE">
      <w:start w:val="1"/>
      <w:numFmt w:val="lowerRoman"/>
      <w:lvlText w:val="%6."/>
      <w:lvlJc w:val="right"/>
      <w:pPr>
        <w:ind w:left="4500" w:hanging="180"/>
      </w:pPr>
    </w:lvl>
    <w:lvl w:ilvl="6" w:tplc="BE043F3E">
      <w:start w:val="1"/>
      <w:numFmt w:val="decimal"/>
      <w:lvlText w:val="%7."/>
      <w:lvlJc w:val="left"/>
      <w:pPr>
        <w:ind w:left="5220" w:hanging="360"/>
      </w:pPr>
    </w:lvl>
    <w:lvl w:ilvl="7" w:tplc="8914556A">
      <w:start w:val="1"/>
      <w:numFmt w:val="lowerLetter"/>
      <w:lvlText w:val="%8."/>
      <w:lvlJc w:val="left"/>
      <w:pPr>
        <w:ind w:left="5940" w:hanging="360"/>
      </w:pPr>
    </w:lvl>
    <w:lvl w:ilvl="8" w:tplc="3E20BD34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B71800"/>
    <w:multiLevelType w:val="hybridMultilevel"/>
    <w:tmpl w:val="E4645512"/>
    <w:lvl w:ilvl="0" w:tplc="01E28C58">
      <w:start w:val="1"/>
      <w:numFmt w:val="decimal"/>
      <w:lvlText w:val="%1)"/>
      <w:lvlJc w:val="right"/>
      <w:pPr>
        <w:ind w:left="720" w:hanging="360"/>
      </w:pPr>
    </w:lvl>
    <w:lvl w:ilvl="1" w:tplc="6D2E0CD4">
      <w:start w:val="1"/>
      <w:numFmt w:val="lowerLetter"/>
      <w:lvlText w:val="%2."/>
      <w:lvlJc w:val="left"/>
      <w:pPr>
        <w:ind w:left="1440" w:hanging="360"/>
      </w:pPr>
    </w:lvl>
    <w:lvl w:ilvl="2" w:tplc="72F6DD0A">
      <w:start w:val="1"/>
      <w:numFmt w:val="lowerRoman"/>
      <w:lvlText w:val="%3."/>
      <w:lvlJc w:val="right"/>
      <w:pPr>
        <w:ind w:left="2160" w:hanging="180"/>
      </w:pPr>
    </w:lvl>
    <w:lvl w:ilvl="3" w:tplc="430EF0FE">
      <w:start w:val="1"/>
      <w:numFmt w:val="decimal"/>
      <w:lvlText w:val="%4."/>
      <w:lvlJc w:val="left"/>
      <w:pPr>
        <w:ind w:left="2880" w:hanging="360"/>
      </w:pPr>
    </w:lvl>
    <w:lvl w:ilvl="4" w:tplc="FAD204F8">
      <w:start w:val="1"/>
      <w:numFmt w:val="lowerLetter"/>
      <w:lvlText w:val="%5."/>
      <w:lvlJc w:val="left"/>
      <w:pPr>
        <w:ind w:left="3600" w:hanging="360"/>
      </w:pPr>
    </w:lvl>
    <w:lvl w:ilvl="5" w:tplc="1DA4919E">
      <w:start w:val="1"/>
      <w:numFmt w:val="lowerRoman"/>
      <w:lvlText w:val="%6."/>
      <w:lvlJc w:val="right"/>
      <w:pPr>
        <w:ind w:left="4320" w:hanging="180"/>
      </w:pPr>
    </w:lvl>
    <w:lvl w:ilvl="6" w:tplc="BFAE0464">
      <w:start w:val="1"/>
      <w:numFmt w:val="decimal"/>
      <w:lvlText w:val="%7."/>
      <w:lvlJc w:val="left"/>
      <w:pPr>
        <w:ind w:left="5040" w:hanging="360"/>
      </w:pPr>
    </w:lvl>
    <w:lvl w:ilvl="7" w:tplc="B75CE2E8">
      <w:start w:val="1"/>
      <w:numFmt w:val="lowerLetter"/>
      <w:lvlText w:val="%8."/>
      <w:lvlJc w:val="left"/>
      <w:pPr>
        <w:ind w:left="5760" w:hanging="360"/>
      </w:pPr>
    </w:lvl>
    <w:lvl w:ilvl="8" w:tplc="938E5D0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A6162"/>
    <w:multiLevelType w:val="hybridMultilevel"/>
    <w:tmpl w:val="6100AF2A"/>
    <w:lvl w:ilvl="0" w:tplc="501813EA">
      <w:start w:val="1"/>
      <w:numFmt w:val="upperRoman"/>
      <w:lvlText w:val="%1."/>
      <w:lvlJc w:val="right"/>
      <w:pPr>
        <w:ind w:left="1080" w:hanging="720"/>
      </w:pPr>
    </w:lvl>
    <w:lvl w:ilvl="1" w:tplc="51440084">
      <w:start w:val="1"/>
      <w:numFmt w:val="lowerLetter"/>
      <w:lvlText w:val="%2."/>
      <w:lvlJc w:val="left"/>
      <w:pPr>
        <w:ind w:left="1440" w:hanging="360"/>
      </w:pPr>
    </w:lvl>
    <w:lvl w:ilvl="2" w:tplc="1B108E84">
      <w:start w:val="1"/>
      <w:numFmt w:val="lowerRoman"/>
      <w:lvlText w:val="%3."/>
      <w:lvlJc w:val="right"/>
      <w:pPr>
        <w:ind w:left="2160" w:hanging="360"/>
      </w:pPr>
    </w:lvl>
    <w:lvl w:ilvl="3" w:tplc="C916E63E">
      <w:start w:val="1"/>
      <w:numFmt w:val="decimal"/>
      <w:lvlText w:val="%4."/>
      <w:lvlJc w:val="left"/>
      <w:pPr>
        <w:ind w:left="2880" w:hanging="360"/>
      </w:pPr>
    </w:lvl>
    <w:lvl w:ilvl="4" w:tplc="57500DE4">
      <w:start w:val="1"/>
      <w:numFmt w:val="lowerLetter"/>
      <w:lvlText w:val="%5."/>
      <w:lvlJc w:val="left"/>
      <w:pPr>
        <w:ind w:left="3600" w:hanging="360"/>
      </w:pPr>
    </w:lvl>
    <w:lvl w:ilvl="5" w:tplc="5E80BAA8">
      <w:start w:val="1"/>
      <w:numFmt w:val="lowerRoman"/>
      <w:lvlText w:val="%6."/>
      <w:lvlJc w:val="right"/>
      <w:pPr>
        <w:ind w:left="4320" w:hanging="360"/>
      </w:pPr>
    </w:lvl>
    <w:lvl w:ilvl="6" w:tplc="6F9044A8">
      <w:start w:val="1"/>
      <w:numFmt w:val="decimal"/>
      <w:lvlText w:val="%7."/>
      <w:lvlJc w:val="left"/>
      <w:pPr>
        <w:ind w:left="5040" w:hanging="360"/>
      </w:pPr>
    </w:lvl>
    <w:lvl w:ilvl="7" w:tplc="3FFADE22">
      <w:start w:val="1"/>
      <w:numFmt w:val="lowerLetter"/>
      <w:lvlText w:val="%8."/>
      <w:lvlJc w:val="left"/>
      <w:pPr>
        <w:ind w:left="5760" w:hanging="360"/>
      </w:pPr>
    </w:lvl>
    <w:lvl w:ilvl="8" w:tplc="3F3E9C7E">
      <w:start w:val="1"/>
      <w:numFmt w:val="lowerRoman"/>
      <w:lvlText w:val="%9."/>
      <w:lvlJc w:val="right"/>
      <w:pPr>
        <w:ind w:left="6480" w:hanging="360"/>
      </w:pPr>
    </w:lvl>
  </w:abstractNum>
  <w:abstractNum w:abstractNumId="3">
    <w:nsid w:val="523458D7"/>
    <w:multiLevelType w:val="hybridMultilevel"/>
    <w:tmpl w:val="0E346350"/>
    <w:lvl w:ilvl="0" w:tplc="5BC89D86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B688F9D6">
      <w:start w:val="1"/>
      <w:numFmt w:val="bullet"/>
      <w:lvlText w:val=""/>
      <w:lvlJc w:val="left"/>
      <w:pPr>
        <w:ind w:left="1440" w:hanging="360"/>
      </w:pPr>
      <w:rPr>
        <w:rFonts w:ascii="Wingdings" w:eastAsia="Wingdings" w:hAnsi="Wingdings" w:cs="Wingdings" w:hint="default"/>
      </w:rPr>
    </w:lvl>
    <w:lvl w:ilvl="2" w:tplc="4C4C4F16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F8DCF2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ABDCC78E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089ED81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84A948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A544B7B6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43FEB5B6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78B34709"/>
    <w:multiLevelType w:val="hybridMultilevel"/>
    <w:tmpl w:val="E5ACA7DC"/>
    <w:lvl w:ilvl="0" w:tplc="472E4276">
      <w:start w:val="1"/>
      <w:numFmt w:val="decimal"/>
      <w:lvlText w:val="%1)"/>
      <w:lvlJc w:val="left"/>
      <w:pPr>
        <w:ind w:left="900" w:hanging="360"/>
      </w:pPr>
    </w:lvl>
    <w:lvl w:ilvl="1" w:tplc="04EC1F48">
      <w:start w:val="1"/>
      <w:numFmt w:val="lowerLetter"/>
      <w:lvlText w:val="%2."/>
      <w:lvlJc w:val="left"/>
      <w:pPr>
        <w:ind w:left="1620" w:hanging="360"/>
      </w:pPr>
    </w:lvl>
    <w:lvl w:ilvl="2" w:tplc="65CA7920">
      <w:start w:val="1"/>
      <w:numFmt w:val="lowerRoman"/>
      <w:lvlText w:val="%3."/>
      <w:lvlJc w:val="right"/>
      <w:pPr>
        <w:ind w:left="2340" w:hanging="180"/>
      </w:pPr>
    </w:lvl>
    <w:lvl w:ilvl="3" w:tplc="49861B70">
      <w:start w:val="1"/>
      <w:numFmt w:val="decimal"/>
      <w:lvlText w:val="%4."/>
      <w:lvlJc w:val="left"/>
      <w:pPr>
        <w:ind w:left="3060" w:hanging="360"/>
      </w:pPr>
    </w:lvl>
    <w:lvl w:ilvl="4" w:tplc="0288959A">
      <w:start w:val="1"/>
      <w:numFmt w:val="lowerLetter"/>
      <w:lvlText w:val="%5."/>
      <w:lvlJc w:val="left"/>
      <w:pPr>
        <w:ind w:left="3780" w:hanging="360"/>
      </w:pPr>
    </w:lvl>
    <w:lvl w:ilvl="5" w:tplc="DF02D0EE">
      <w:start w:val="1"/>
      <w:numFmt w:val="lowerRoman"/>
      <w:lvlText w:val="%6."/>
      <w:lvlJc w:val="right"/>
      <w:pPr>
        <w:ind w:left="4500" w:hanging="180"/>
      </w:pPr>
    </w:lvl>
    <w:lvl w:ilvl="6" w:tplc="DB8C39CC">
      <w:start w:val="1"/>
      <w:numFmt w:val="decimal"/>
      <w:lvlText w:val="%7."/>
      <w:lvlJc w:val="left"/>
      <w:pPr>
        <w:ind w:left="5220" w:hanging="360"/>
      </w:pPr>
    </w:lvl>
    <w:lvl w:ilvl="7" w:tplc="AAA4CA8A">
      <w:start w:val="1"/>
      <w:numFmt w:val="lowerLetter"/>
      <w:lvlText w:val="%8."/>
      <w:lvlJc w:val="left"/>
      <w:pPr>
        <w:ind w:left="5940" w:hanging="360"/>
      </w:pPr>
    </w:lvl>
    <w:lvl w:ilvl="8" w:tplc="BC104630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EE97D26"/>
    <w:multiLevelType w:val="hybridMultilevel"/>
    <w:tmpl w:val="F63876C2"/>
    <w:lvl w:ilvl="0" w:tplc="8E327B5A">
      <w:start w:val="1"/>
      <w:numFmt w:val="decimal"/>
      <w:lvlText w:val="%1)"/>
      <w:lvlJc w:val="left"/>
      <w:pPr>
        <w:ind w:left="900" w:hanging="360"/>
      </w:pPr>
    </w:lvl>
    <w:lvl w:ilvl="1" w:tplc="CBDE93BE">
      <w:start w:val="1"/>
      <w:numFmt w:val="lowerLetter"/>
      <w:lvlText w:val="%2."/>
      <w:lvlJc w:val="left"/>
      <w:pPr>
        <w:ind w:left="1620" w:hanging="360"/>
      </w:pPr>
    </w:lvl>
    <w:lvl w:ilvl="2" w:tplc="7604EE0A">
      <w:start w:val="1"/>
      <w:numFmt w:val="lowerRoman"/>
      <w:lvlText w:val="%3."/>
      <w:lvlJc w:val="right"/>
      <w:pPr>
        <w:ind w:left="2340" w:hanging="180"/>
      </w:pPr>
    </w:lvl>
    <w:lvl w:ilvl="3" w:tplc="A24E3012">
      <w:start w:val="1"/>
      <w:numFmt w:val="decimal"/>
      <w:lvlText w:val="%4."/>
      <w:lvlJc w:val="left"/>
      <w:pPr>
        <w:ind w:left="3060" w:hanging="360"/>
      </w:pPr>
    </w:lvl>
    <w:lvl w:ilvl="4" w:tplc="8C1CA0F0">
      <w:start w:val="1"/>
      <w:numFmt w:val="lowerLetter"/>
      <w:lvlText w:val="%5."/>
      <w:lvlJc w:val="left"/>
      <w:pPr>
        <w:ind w:left="3780" w:hanging="360"/>
      </w:pPr>
    </w:lvl>
    <w:lvl w:ilvl="5" w:tplc="8A5C916A">
      <w:start w:val="1"/>
      <w:numFmt w:val="lowerRoman"/>
      <w:lvlText w:val="%6."/>
      <w:lvlJc w:val="right"/>
      <w:pPr>
        <w:ind w:left="4500" w:hanging="180"/>
      </w:pPr>
    </w:lvl>
    <w:lvl w:ilvl="6" w:tplc="08003DE4">
      <w:start w:val="1"/>
      <w:numFmt w:val="decimal"/>
      <w:lvlText w:val="%7."/>
      <w:lvlJc w:val="left"/>
      <w:pPr>
        <w:ind w:left="5220" w:hanging="360"/>
      </w:pPr>
    </w:lvl>
    <w:lvl w:ilvl="7" w:tplc="D7C08CC8">
      <w:start w:val="1"/>
      <w:numFmt w:val="lowerLetter"/>
      <w:lvlText w:val="%8."/>
      <w:lvlJc w:val="left"/>
      <w:pPr>
        <w:ind w:left="5940" w:hanging="360"/>
      </w:pPr>
    </w:lvl>
    <w:lvl w:ilvl="8" w:tplc="401E42C0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B53"/>
    <w:rsid w:val="00023B1F"/>
    <w:rsid w:val="00081738"/>
    <w:rsid w:val="000B02D6"/>
    <w:rsid w:val="000B09EC"/>
    <w:rsid w:val="000B159E"/>
    <w:rsid w:val="00106A9B"/>
    <w:rsid w:val="001C5A20"/>
    <w:rsid w:val="00241EC8"/>
    <w:rsid w:val="00242496"/>
    <w:rsid w:val="00342B53"/>
    <w:rsid w:val="003B4242"/>
    <w:rsid w:val="00443810"/>
    <w:rsid w:val="005B09B0"/>
    <w:rsid w:val="005E064A"/>
    <w:rsid w:val="00660157"/>
    <w:rsid w:val="00676A2B"/>
    <w:rsid w:val="006839C4"/>
    <w:rsid w:val="0073546E"/>
    <w:rsid w:val="0077149A"/>
    <w:rsid w:val="00777D5B"/>
    <w:rsid w:val="00793282"/>
    <w:rsid w:val="007A507E"/>
    <w:rsid w:val="007B6E75"/>
    <w:rsid w:val="008C64A3"/>
    <w:rsid w:val="00BE373E"/>
    <w:rsid w:val="00CA54B8"/>
    <w:rsid w:val="00D53682"/>
    <w:rsid w:val="00D54578"/>
    <w:rsid w:val="00D634CC"/>
    <w:rsid w:val="00D825A1"/>
    <w:rsid w:val="00F62860"/>
    <w:rsid w:val="00F65EFB"/>
    <w:rsid w:val="00FC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grak-na/%D0%BE%D0%B1%D1%89%D0%B0%D1%8F/%D0%92%D1%85%D0%BE%D0%B4%D1%8F%D1%89%D0%B8%D0%B5/2023/%D0%9D%D0%BE%D0%B2%D0%B0%D1%8F%20%D0%BC%D0%B5%D1%82%D0%BE%D0%B4%D0%B8%D0%BA%D0%B0/%D0%9F%D1%80%D0%B8%D0%BA%D0%B0%D0%B7%20%D0%9C%D0%B8%D0%BD%D0%B8%D1%81%D1%82%D0%B5%D1%80%D1%81%D1%82%D0%B2%D0%B0%20%D1%8D%D0%BA%D0%BE%D0%BD%D0%BE%D0%BC%D0%B8%D1%87%D0%B5%D1%81%D0%BA%D0%BE%D0%B3%D0%BE%20%D1%80%D0%B0%D0%B7%D0%B2%D0%B8%D1%82%D0%B8%D1%8F%20%D0%A0%D0%A4%20%D0%BE%D1%82%2017%20%D0%B0%D0%B2%D0%B3%D1%83%D1%81%D1%82%D0%B0%202021%20%D0%B3%20N%20500%20%D0%9E%D0%B1%20%D1%83%D1%82%D0%B2.rtf" TargetMode="External"/><Relationship Id="rId13" Type="http://schemas.openxmlformats.org/officeDocument/2006/relationships/hyperlink" Target="https://internet.garant.ru/www.gosuslugi.ru" TargetMode="External"/><Relationship Id="rId18" Type="http://schemas.openxmlformats.org/officeDocument/2006/relationships/hyperlink" Target="https://internet.garant.ru/www.gosuslug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grak-na/%D0%BE%D0%B1%D1%89%D0%B0%D1%8F/%D0%92%D1%85%D0%BE%D0%B4%D1%8F%D1%89%D0%B8%D0%B5/2023/%D0%9D%D0%BE%D0%B2%D0%B0%D1%8F%20%D0%BC%D0%B5%D1%82%D0%BE%D0%B4%D0%B8%D0%BA%D0%B0/%D0%9F%D1%80%D0%B8%D0%BA%D0%B0%D0%B7%20%D0%9C%D0%B8%D0%BD%D0%B8%D1%81%D1%82%D0%B5%D1%80%D1%81%D1%82%D0%B2%D0%B0%20%D1%8D%D0%BA%D0%BE%D0%BD%D0%BE%D0%BC%D0%B8%D1%87%D0%B5%D1%81%D0%BA%D0%BE%D0%B3%D0%BE%20%D1%80%D0%B0%D0%B7%D0%B2%D0%B8%D1%82%D0%B8%D1%8F%20%D0%A0%D0%A4%20%D0%BE%D1%82%2017%20%D0%B0%D0%B2%D0%B3%D1%83%D1%81%D1%82%D0%B0%202021%20%D0%B3%20N%20500%20%D0%9E%D0%B1%20%D1%83%D1%82%D0%B2.rtf" TargetMode="External"/><Relationship Id="rId17" Type="http://schemas.openxmlformats.org/officeDocument/2006/relationships/hyperlink" Target="https://internet.garant.ru/www.gosuslugi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www.gosuslugi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grak-na/%D0%BE%D0%B1%D1%89%D0%B0%D1%8F/%D0%92%D1%85%D0%BE%D0%B4%D1%8F%D1%89%D0%B8%D0%B5/2023/%D0%9D%D0%BE%D0%B2%D0%B0%D1%8F%20%D0%BC%D0%B5%D1%82%D0%BE%D0%B4%D0%B8%D0%BA%D0%B0/%D0%9F%D1%80%D0%B8%D0%BA%D0%B0%D0%B7%20%D0%9C%D0%B8%D0%BD%D0%B8%D1%81%D1%82%D0%B5%D1%80%D1%81%D1%82%D0%B2%D0%B0%20%D1%8D%D0%BA%D0%BE%D0%BD%D0%BE%D0%BC%D0%B8%D1%87%D0%B5%D1%81%D0%BA%D0%BE%D0%B3%D0%BE%20%D1%80%D0%B0%D0%B7%D0%B2%D0%B8%D1%82%D0%B8%D1%8F%20%D0%A0%D0%A4%20%D0%BE%D1%82%2017%20%D0%B0%D0%B2%D0%B3%D1%83%D1%81%D1%82%D0%B0%202021%20%D0%B3%20N%20500%20%D0%9E%D0%B1%20%D1%83%D1%82%D0%B2.rt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www.gosuslugi.ru" TargetMode="External"/><Relationship Id="rId10" Type="http://schemas.openxmlformats.org/officeDocument/2006/relationships/hyperlink" Target="file://grak-na/%D0%BE%D0%B1%D1%89%D0%B0%D1%8F/%D0%92%D1%85%D0%BE%D0%B4%D1%8F%D1%89%D0%B8%D0%B5/2023/%D0%9D%D0%BE%D0%B2%D0%B0%D1%8F%20%D0%BC%D0%B5%D1%82%D0%BE%D0%B4%D0%B8%D0%BA%D0%B0/%D0%9F%D1%80%D0%B8%D0%BA%D0%B0%D0%B7%20%D0%9C%D0%B8%D0%BD%D0%B8%D1%81%D1%82%D0%B5%D1%80%D1%81%D1%82%D0%B2%D0%B0%20%D1%8D%D0%BA%D0%BE%D0%BD%D0%BE%D0%BC%D0%B8%D1%87%D0%B5%D1%81%D0%BA%D0%BE%D0%B3%D0%BE%20%D1%80%D0%B0%D0%B7%D0%B2%D0%B8%D1%82%D0%B8%D1%8F%20%D0%A0%D0%A4%20%D0%BE%D1%82%2017%20%D0%B0%D0%B2%D0%B3%D1%83%D1%81%D1%82%D0%B0%202021%20%D0%B3%20N%20500%20%D0%9E%D0%B1%20%D1%83%D1%82%D0%B2.rt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79222/0" TargetMode="External"/><Relationship Id="rId14" Type="http://schemas.openxmlformats.org/officeDocument/2006/relationships/hyperlink" Target="https://internet.garant.ru/www.gosuslugi.ru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4885</Words>
  <Characters>27845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Мерцалова Татьяна Александровна</dc:creator>
  <cp:lastModifiedBy>Мерцалова Татьяна Александровна</cp:lastModifiedBy>
  <cp:revision>3</cp:revision>
  <cp:lastPrinted>2023-10-19T13:56:00Z</cp:lastPrinted>
  <dcterms:created xsi:type="dcterms:W3CDTF">2023-11-17T08:51:00Z</dcterms:created>
  <dcterms:modified xsi:type="dcterms:W3CDTF">2023-11-17T08:52:00Z</dcterms:modified>
</cp:coreProperties>
</file>